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5BFC" w14:textId="77777777" w:rsidR="00A369AB" w:rsidRPr="00322F1D" w:rsidRDefault="00A369AB" w:rsidP="0098098A">
      <w:pPr>
        <w:spacing w:line="216" w:lineRule="auto"/>
        <w:rPr>
          <w:rFonts w:asciiTheme="majorHAnsi" w:eastAsiaTheme="majorEastAsia" w:hAnsiTheme="majorHAnsi" w:cstheme="majorBidi"/>
          <w:color w:val="2E74B5" w:themeColor="accent1" w:themeShade="BF"/>
          <w:sz w:val="2"/>
          <w:szCs w:val="2"/>
          <w:lang w:eastAsia="en-GB"/>
        </w:rPr>
      </w:pPr>
    </w:p>
    <w:p w14:paraId="7F82EF35" w14:textId="2BA0969A" w:rsidR="0098098A" w:rsidRDefault="00E65E5D" w:rsidP="0098098A">
      <w:pPr>
        <w:spacing w:line="216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GB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GB"/>
        </w:rPr>
        <w:t xml:space="preserve">Homework task: </w:t>
      </w:r>
      <w:r w:rsidR="0098098A" w:rsidRPr="00A369A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GB"/>
        </w:rPr>
        <w:t>Preparing narrative statements about the main results</w:t>
      </w:r>
    </w:p>
    <w:p w14:paraId="6CDAF1D8" w14:textId="77777777" w:rsidR="00056C72" w:rsidRPr="008B3F79" w:rsidRDefault="00056C72" w:rsidP="0098098A">
      <w:pPr>
        <w:spacing w:line="216" w:lineRule="auto"/>
        <w:rPr>
          <w:sz w:val="16"/>
          <w:szCs w:val="16"/>
        </w:rPr>
      </w:pPr>
    </w:p>
    <w:p w14:paraId="1F59E3A4" w14:textId="5201A4E5" w:rsidR="0098098A" w:rsidRPr="003A4886" w:rsidRDefault="0098098A" w:rsidP="00A776B5">
      <w:pPr>
        <w:pStyle w:val="ListParagraph"/>
        <w:numPr>
          <w:ilvl w:val="0"/>
          <w:numId w:val="3"/>
        </w:numPr>
        <w:spacing w:line="264" w:lineRule="auto"/>
        <w:ind w:left="357" w:hanging="357"/>
        <w:rPr>
          <w:rFonts w:asciiTheme="minorHAnsi" w:hAnsiTheme="minorHAnsi" w:cstheme="minorHAnsi"/>
          <w:color w:val="C00000"/>
          <w:lang w:val="en-GB"/>
        </w:rPr>
      </w:pPr>
      <w:r w:rsidRPr="00A776B5">
        <w:rPr>
          <w:rFonts w:asciiTheme="minorHAnsi" w:eastAsiaTheme="minorEastAsia" w:hAnsiTheme="minorHAnsi" w:cstheme="minorHAnsi"/>
          <w:color w:val="C00000"/>
          <w:kern w:val="24"/>
          <w:lang w:val="en-US"/>
        </w:rPr>
        <w:t xml:space="preserve">Look at the </w:t>
      </w:r>
      <w:r w:rsidR="00056C72">
        <w:rPr>
          <w:rFonts w:asciiTheme="minorHAnsi" w:eastAsiaTheme="minorEastAsia" w:hAnsiTheme="minorHAnsi" w:cstheme="minorHAnsi"/>
          <w:color w:val="C00000"/>
          <w:kern w:val="24"/>
          <w:lang w:val="en-US"/>
        </w:rPr>
        <w:t>‘</w:t>
      </w:r>
      <w:r w:rsidRPr="00A776B5">
        <w:rPr>
          <w:rFonts w:asciiTheme="minorHAnsi" w:eastAsiaTheme="minorEastAsia" w:hAnsiTheme="minorHAnsi" w:cstheme="minorHAnsi"/>
          <w:color w:val="C00000"/>
          <w:kern w:val="24"/>
          <w:lang w:val="en-US"/>
        </w:rPr>
        <w:t xml:space="preserve">Summary of </w:t>
      </w:r>
      <w:r w:rsidR="00056C72">
        <w:rPr>
          <w:rFonts w:asciiTheme="minorHAnsi" w:eastAsiaTheme="minorEastAsia" w:hAnsiTheme="minorHAnsi" w:cstheme="minorHAnsi"/>
          <w:color w:val="C00000"/>
          <w:kern w:val="24"/>
          <w:lang w:val="en-US"/>
        </w:rPr>
        <w:t>f</w:t>
      </w:r>
      <w:r w:rsidRPr="00A776B5">
        <w:rPr>
          <w:rFonts w:asciiTheme="minorHAnsi" w:eastAsiaTheme="minorEastAsia" w:hAnsiTheme="minorHAnsi" w:cstheme="minorHAnsi"/>
          <w:color w:val="C00000"/>
          <w:kern w:val="24"/>
          <w:lang w:val="en-US"/>
        </w:rPr>
        <w:t>indings</w:t>
      </w:r>
      <w:r w:rsidR="00056C72">
        <w:rPr>
          <w:rFonts w:asciiTheme="minorHAnsi" w:eastAsiaTheme="minorEastAsia" w:hAnsiTheme="minorHAnsi" w:cstheme="minorHAnsi"/>
          <w:color w:val="C00000"/>
          <w:kern w:val="24"/>
          <w:lang w:val="en-US"/>
        </w:rPr>
        <w:t>’</w:t>
      </w:r>
      <w:r w:rsidRPr="00A776B5">
        <w:rPr>
          <w:rFonts w:asciiTheme="minorHAnsi" w:eastAsiaTheme="minorEastAsia" w:hAnsiTheme="minorHAnsi" w:cstheme="minorHAnsi"/>
          <w:color w:val="C00000"/>
          <w:kern w:val="24"/>
          <w:lang w:val="en-US"/>
        </w:rPr>
        <w:t xml:space="preserve"> table </w:t>
      </w:r>
      <w:r w:rsidR="00A14617" w:rsidRPr="00A776B5">
        <w:rPr>
          <w:rFonts w:asciiTheme="minorHAnsi" w:eastAsiaTheme="minorEastAsia" w:hAnsiTheme="minorHAnsi" w:cstheme="minorHAnsi"/>
          <w:color w:val="C00000"/>
          <w:kern w:val="24"/>
          <w:lang w:val="en-US"/>
        </w:rPr>
        <w:t>below</w:t>
      </w:r>
      <w:r w:rsidR="00056C72">
        <w:rPr>
          <w:rFonts w:asciiTheme="minorHAnsi" w:eastAsiaTheme="minorEastAsia" w:hAnsiTheme="minorHAnsi" w:cstheme="minorHAnsi"/>
          <w:color w:val="C00000"/>
          <w:kern w:val="24"/>
          <w:lang w:val="en-US"/>
        </w:rPr>
        <w:t>.</w:t>
      </w:r>
    </w:p>
    <w:p w14:paraId="567ED02F" w14:textId="71EA7C53" w:rsidR="0098098A" w:rsidRPr="003A4886" w:rsidRDefault="00056C72" w:rsidP="00A776B5">
      <w:pPr>
        <w:pStyle w:val="ListParagraph"/>
        <w:numPr>
          <w:ilvl w:val="0"/>
          <w:numId w:val="3"/>
        </w:numPr>
        <w:spacing w:line="264" w:lineRule="auto"/>
        <w:ind w:left="357" w:hanging="357"/>
        <w:rPr>
          <w:rFonts w:asciiTheme="minorHAnsi" w:hAnsiTheme="minorHAnsi" w:cstheme="minorHAnsi"/>
          <w:color w:val="C00000"/>
          <w:lang w:val="en-GB"/>
        </w:rPr>
      </w:pPr>
      <w:r>
        <w:rPr>
          <w:rFonts w:asciiTheme="minorHAnsi" w:eastAsiaTheme="minorEastAsia" w:hAnsiTheme="minorHAnsi" w:cstheme="minorHAnsi"/>
          <w:color w:val="C00000"/>
          <w:kern w:val="24"/>
          <w:lang w:val="en-US"/>
        </w:rPr>
        <w:t>Write</w:t>
      </w:r>
      <w:r w:rsidR="0098098A" w:rsidRPr="00A776B5">
        <w:rPr>
          <w:rFonts w:asciiTheme="minorHAnsi" w:eastAsiaTheme="minorEastAsia" w:hAnsiTheme="minorHAnsi" w:cstheme="minorHAnsi"/>
          <w:color w:val="C00000"/>
          <w:kern w:val="24"/>
          <w:lang w:val="en-US"/>
        </w:rPr>
        <w:t xml:space="preserve"> narrative statements for each outcome, using the GRADE narrative statements in the Checklist (</w:t>
      </w:r>
      <w:r w:rsidR="00495ECA">
        <w:rPr>
          <w:rFonts w:asciiTheme="minorHAnsi" w:eastAsiaTheme="minorEastAsia" w:hAnsiTheme="minorHAnsi" w:cstheme="minorHAnsi"/>
          <w:color w:val="C00000"/>
          <w:kern w:val="24"/>
          <w:lang w:val="en-US"/>
        </w:rPr>
        <w:t>see next page</w:t>
      </w:r>
      <w:r w:rsidR="0098098A" w:rsidRPr="00A776B5">
        <w:rPr>
          <w:rFonts w:asciiTheme="minorHAnsi" w:eastAsiaTheme="minorEastAsia" w:hAnsiTheme="minorHAnsi" w:cstheme="minorHAnsi"/>
          <w:color w:val="C00000"/>
          <w:kern w:val="24"/>
          <w:lang w:val="en-US"/>
        </w:rPr>
        <w:t>)</w:t>
      </w:r>
      <w:r>
        <w:rPr>
          <w:rFonts w:asciiTheme="minorHAnsi" w:eastAsiaTheme="minorEastAsia" w:hAnsiTheme="minorHAnsi" w:cstheme="minorHAnsi"/>
          <w:color w:val="C00000"/>
          <w:kern w:val="24"/>
          <w:lang w:val="en-US"/>
        </w:rPr>
        <w:t>.</w:t>
      </w:r>
    </w:p>
    <w:p w14:paraId="7A8885A0" w14:textId="4BB06EA4" w:rsidR="00516C8A" w:rsidRPr="00056C72" w:rsidRDefault="0098098A" w:rsidP="00F72D1A">
      <w:pPr>
        <w:pStyle w:val="ListParagraph"/>
        <w:numPr>
          <w:ilvl w:val="0"/>
          <w:numId w:val="3"/>
        </w:numPr>
        <w:spacing w:line="264" w:lineRule="auto"/>
        <w:ind w:left="357" w:hanging="357"/>
        <w:rPr>
          <w:rFonts w:asciiTheme="minorHAnsi" w:hAnsiTheme="minorHAnsi" w:cstheme="minorHAnsi"/>
          <w:color w:val="C00000"/>
          <w:lang w:val="en-GB"/>
        </w:rPr>
      </w:pPr>
      <w:r w:rsidRPr="003A4886">
        <w:rPr>
          <w:rFonts w:asciiTheme="minorHAnsi" w:eastAsiaTheme="minorEastAsia" w:hAnsiTheme="minorHAnsi" w:cstheme="minorHAnsi"/>
          <w:color w:val="C00000"/>
          <w:kern w:val="24"/>
          <w:lang w:val="en-GB"/>
        </w:rPr>
        <w:t>If you struggle with an outcome, n</w:t>
      </w:r>
      <w:proofErr w:type="spellStart"/>
      <w:r w:rsidRPr="00A776B5">
        <w:rPr>
          <w:rFonts w:asciiTheme="minorHAnsi" w:eastAsiaTheme="minorEastAsia" w:hAnsiTheme="minorHAnsi" w:cstheme="minorHAnsi"/>
          <w:color w:val="C00000"/>
          <w:kern w:val="24"/>
          <w:lang w:val="en-US"/>
        </w:rPr>
        <w:t>ote</w:t>
      </w:r>
      <w:proofErr w:type="spellEnd"/>
      <w:r w:rsidRPr="00A776B5">
        <w:rPr>
          <w:rFonts w:asciiTheme="minorHAnsi" w:eastAsiaTheme="minorEastAsia" w:hAnsiTheme="minorHAnsi" w:cstheme="minorHAnsi"/>
          <w:color w:val="C00000"/>
          <w:kern w:val="24"/>
          <w:lang w:val="en-US"/>
        </w:rPr>
        <w:t xml:space="preserve"> down what the problem is, and move to the next outcome</w:t>
      </w:r>
      <w:r w:rsidR="00056C72">
        <w:rPr>
          <w:rFonts w:asciiTheme="minorHAnsi" w:eastAsiaTheme="minorEastAsia" w:hAnsiTheme="minorHAnsi" w:cstheme="minorHAnsi"/>
          <w:color w:val="C00000"/>
          <w:kern w:val="24"/>
          <w:lang w:val="en-US"/>
        </w:rPr>
        <w:t>.</w:t>
      </w:r>
    </w:p>
    <w:p w14:paraId="63F5F0F7" w14:textId="692B186B" w:rsidR="00056C72" w:rsidRPr="00056C72" w:rsidRDefault="00056C72" w:rsidP="009543A1">
      <w:pPr>
        <w:pStyle w:val="ListParagraph"/>
        <w:numPr>
          <w:ilvl w:val="0"/>
          <w:numId w:val="3"/>
        </w:numPr>
        <w:spacing w:line="264" w:lineRule="auto"/>
        <w:ind w:left="357" w:hanging="357"/>
        <w:rPr>
          <w:rFonts w:asciiTheme="minorHAnsi" w:eastAsiaTheme="minorEastAsia" w:hAnsiTheme="minorHAnsi" w:cstheme="minorHAnsi"/>
          <w:color w:val="C00000"/>
          <w:kern w:val="24"/>
          <w:lang w:val="en-GB"/>
        </w:rPr>
      </w:pPr>
      <w:r w:rsidRPr="00056C72">
        <w:rPr>
          <w:rFonts w:asciiTheme="minorHAnsi" w:hAnsiTheme="minorHAnsi" w:cstheme="minorHAnsi"/>
          <w:color w:val="C00000"/>
          <w:lang w:val="en-GB"/>
        </w:rPr>
        <w:t xml:space="preserve">Also think about: </w:t>
      </w:r>
      <w:r w:rsidRPr="00056C72">
        <w:rPr>
          <w:rFonts w:asciiTheme="minorHAnsi" w:eastAsiaTheme="minorEastAsia" w:hAnsiTheme="minorHAnsi" w:cstheme="minorHAnsi"/>
          <w:color w:val="C00000"/>
          <w:kern w:val="24"/>
          <w:lang w:val="en-US"/>
        </w:rPr>
        <w:t xml:space="preserve">Is there anywhere you would need more information? What information would you </w:t>
      </w:r>
      <w:r w:rsidRPr="00056C72">
        <w:rPr>
          <w:rFonts w:asciiTheme="minorHAnsi" w:eastAsiaTheme="minorEastAsia" w:hAnsiTheme="minorHAnsi" w:cstheme="minorHAnsi"/>
          <w:color w:val="C00000"/>
          <w:kern w:val="24"/>
          <w:lang w:val="en-GB"/>
        </w:rPr>
        <w:t>need?</w:t>
      </w:r>
    </w:p>
    <w:p w14:paraId="2F8F0BBE" w14:textId="75A43648" w:rsidR="00056C72" w:rsidRPr="00056C72" w:rsidRDefault="00056C72" w:rsidP="00056C72">
      <w:pPr>
        <w:pStyle w:val="ListParagraph"/>
        <w:spacing w:line="264" w:lineRule="auto"/>
        <w:ind w:left="357"/>
        <w:rPr>
          <w:rFonts w:eastAsiaTheme="minorEastAsia" w:cstheme="minorHAnsi"/>
          <w:color w:val="C00000"/>
          <w:kern w:val="24"/>
        </w:rPr>
      </w:pPr>
    </w:p>
    <w:p w14:paraId="7AAA89F3" w14:textId="4A92272E" w:rsidR="00A369AB" w:rsidRPr="00056C72" w:rsidRDefault="00056C72" w:rsidP="009543A1">
      <w:pPr>
        <w:pStyle w:val="ListParagraph"/>
        <w:numPr>
          <w:ilvl w:val="0"/>
          <w:numId w:val="3"/>
        </w:numPr>
        <w:spacing w:line="264" w:lineRule="auto"/>
        <w:ind w:left="357" w:hanging="357"/>
        <w:rPr>
          <w:rFonts w:cstheme="minorHAnsi"/>
          <w:color w:val="C00000"/>
          <w:sz w:val="2"/>
          <w:szCs w:val="2"/>
        </w:rPr>
      </w:pPr>
      <w:r w:rsidRPr="00056C72">
        <w:rPr>
          <w:rFonts w:asciiTheme="minorHAnsi" w:eastAsiaTheme="minorEastAsia" w:hAnsiTheme="minorHAnsi" w:cstheme="minorHAnsi"/>
          <w:color w:val="C00000"/>
          <w:kern w:val="24"/>
          <w:lang w:val="en-US"/>
        </w:rPr>
        <w:t xml:space="preserve"> 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2693"/>
        <w:gridCol w:w="1276"/>
        <w:gridCol w:w="2977"/>
      </w:tblGrid>
      <w:tr w:rsidR="00516C8A" w:rsidRPr="00516C8A" w14:paraId="532622FA" w14:textId="138F9D92" w:rsidTr="00056C72">
        <w:trPr>
          <w:trHeight w:val="136"/>
        </w:trPr>
        <w:tc>
          <w:tcPr>
            <w:tcW w:w="10480" w:type="dxa"/>
            <w:gridSpan w:val="5"/>
            <w:tcBorders>
              <w:top w:val="single" w:sz="8" w:space="0" w:color="CCCCCC"/>
              <w:left w:val="single" w:sz="8" w:space="0" w:color="CCCCCC"/>
              <w:bottom w:val="single" w:sz="18" w:space="0" w:color="CCCCCC"/>
              <w:right w:val="single" w:sz="8" w:space="0" w:color="CCCCCC"/>
            </w:tcBorders>
            <w:shd w:val="clear" w:color="auto" w:fill="auto"/>
            <w:tcMar>
              <w:top w:w="57" w:type="dxa"/>
              <w:left w:w="113" w:type="dxa"/>
              <w:bottom w:w="0" w:type="dxa"/>
              <w:right w:w="108" w:type="dxa"/>
            </w:tcMar>
          </w:tcPr>
          <w:p w14:paraId="2F0159A6" w14:textId="5926AC1E" w:rsidR="00516C8A" w:rsidRPr="00A369AB" w:rsidRDefault="00516C8A" w:rsidP="00516C8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6"/>
                <w:szCs w:val="26"/>
                <w:lang w:eastAsia="nb-NO"/>
              </w:rPr>
            </w:pPr>
            <w:r w:rsidRPr="00A369AB">
              <w:rPr>
                <w:rFonts w:eastAsia="Times New Roman" w:cstheme="minorHAnsi"/>
                <w:b/>
                <w:bCs/>
                <w:iCs/>
                <w:color w:val="000000"/>
                <w:sz w:val="26"/>
                <w:szCs w:val="26"/>
                <w:lang w:eastAsia="nb-NO"/>
              </w:rPr>
              <w:t>Circumcision devices compared to standard surgical techniques in adolescent and adult male circumcisions</w:t>
            </w:r>
            <w:r w:rsidR="00DE08E3" w:rsidRPr="00A369AB">
              <w:rPr>
                <w:rFonts w:eastAsia="Times New Roman" w:cstheme="minorHAnsi"/>
                <w:b/>
                <w:bCs/>
                <w:iCs/>
                <w:color w:val="000000"/>
                <w:sz w:val="26"/>
                <w:szCs w:val="26"/>
                <w:lang w:eastAsia="nb-NO"/>
              </w:rPr>
              <w:t>*</w:t>
            </w:r>
          </w:p>
        </w:tc>
      </w:tr>
      <w:tr w:rsidR="00516C8A" w:rsidRPr="00516C8A" w14:paraId="57C41D33" w14:textId="1FC951D1" w:rsidTr="00B34CA3">
        <w:trPr>
          <w:trHeight w:val="385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EEAF6" w:themeFill="accent1" w:themeFillTint="33"/>
            <w:tcMar>
              <w:top w:w="113" w:type="dxa"/>
              <w:left w:w="113" w:type="dxa"/>
              <w:bottom w:w="0" w:type="dxa"/>
              <w:right w:w="108" w:type="dxa"/>
            </w:tcMar>
            <w:hideMark/>
          </w:tcPr>
          <w:p w14:paraId="7918C089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Outcomes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EEAF6" w:themeFill="accent1" w:themeFillTint="33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459F414E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Anticipated absolute effects* (95% CI)</w:t>
            </w:r>
          </w:p>
        </w:tc>
        <w:tc>
          <w:tcPr>
            <w:tcW w:w="1276" w:type="dxa"/>
            <w:vMerge w:val="restart"/>
            <w:tcBorders>
              <w:top w:val="single" w:sz="1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EEAF6" w:themeFill="accent1" w:themeFillTint="33"/>
            <w:tcMar>
              <w:top w:w="113" w:type="dxa"/>
              <w:left w:w="170" w:type="dxa"/>
              <w:bottom w:w="0" w:type="dxa"/>
              <w:right w:w="108" w:type="dxa"/>
            </w:tcMar>
            <w:hideMark/>
          </w:tcPr>
          <w:p w14:paraId="099918CB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 xml:space="preserve">Certainty </w:t>
            </w: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br/>
              <w:t>of the evidence (GRADE)</w:t>
            </w:r>
          </w:p>
        </w:tc>
        <w:tc>
          <w:tcPr>
            <w:tcW w:w="2977" w:type="dxa"/>
            <w:vMerge w:val="restart"/>
            <w:tcBorders>
              <w:top w:val="single" w:sz="1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EEAF6" w:themeFill="accent1" w:themeFillTint="33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D3D9" w14:textId="0383CE56" w:rsidR="00516C8A" w:rsidRPr="00056C72" w:rsidRDefault="00056C72" w:rsidP="00291DEB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iCs/>
                <w:color w:val="C00000"/>
                <w:sz w:val="24"/>
                <w:szCs w:val="24"/>
                <w:lang w:eastAsia="nb-NO"/>
              </w:rPr>
              <w:t>Write</w:t>
            </w:r>
            <w:r w:rsidR="00EF059E" w:rsidRPr="00056C72">
              <w:rPr>
                <w:rFonts w:eastAsia="Times New Roman" w:cstheme="minorHAnsi"/>
                <w:iCs/>
                <w:color w:val="C00000"/>
                <w:sz w:val="24"/>
                <w:szCs w:val="24"/>
                <w:lang w:eastAsia="nb-NO"/>
              </w:rPr>
              <w:t xml:space="preserve"> n</w:t>
            </w:r>
            <w:r w:rsidR="00516C8A" w:rsidRPr="00056C72">
              <w:rPr>
                <w:rFonts w:eastAsia="Times New Roman" w:cstheme="minorHAnsi"/>
                <w:iCs/>
                <w:color w:val="C00000"/>
                <w:sz w:val="24"/>
                <w:szCs w:val="24"/>
                <w:lang w:eastAsia="nb-NO"/>
              </w:rPr>
              <w:t>arrative statements</w:t>
            </w:r>
            <w:r w:rsidR="00291DEB" w:rsidRPr="00056C72">
              <w:rPr>
                <w:rFonts w:eastAsia="Times New Roman" w:cstheme="minorHAnsi"/>
                <w:iCs/>
                <w:color w:val="C00000"/>
                <w:sz w:val="24"/>
                <w:szCs w:val="24"/>
                <w:lang w:eastAsia="nb-NO"/>
              </w:rPr>
              <w:t xml:space="preserve"> for each outcome </w:t>
            </w:r>
          </w:p>
        </w:tc>
      </w:tr>
      <w:tr w:rsidR="00516C8A" w:rsidRPr="00516C8A" w14:paraId="256C0C36" w14:textId="07D8298B" w:rsidTr="00B34CA3">
        <w:trPr>
          <w:trHeight w:val="597"/>
        </w:trPr>
        <w:tc>
          <w:tcPr>
            <w:tcW w:w="1975" w:type="dxa"/>
            <w:vMerge/>
            <w:tcBorders>
              <w:top w:val="single" w:sz="1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113" w:type="dxa"/>
            </w:tcMar>
            <w:hideMark/>
          </w:tcPr>
          <w:p w14:paraId="19A1008D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BEB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9EDE97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Risk with</w:t>
            </w:r>
          </w:p>
          <w:p w14:paraId="79CE17A0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standard surgical techniques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BEB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6D4DFB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Risk with</w:t>
            </w:r>
          </w:p>
          <w:p w14:paraId="665595EF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circumcision devices</w:t>
            </w:r>
          </w:p>
        </w:tc>
        <w:tc>
          <w:tcPr>
            <w:tcW w:w="1276" w:type="dxa"/>
            <w:vMerge/>
            <w:tcBorders>
              <w:top w:val="single" w:sz="1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7C65E67C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2977" w:type="dxa"/>
            <w:vMerge/>
            <w:tcBorders>
              <w:top w:val="single" w:sz="1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6C481C21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516C8A" w:rsidRPr="00516C8A" w14:paraId="71929B60" w14:textId="525AA53D" w:rsidTr="00B34CA3">
        <w:trPr>
          <w:trHeight w:val="392"/>
        </w:trPr>
        <w:tc>
          <w:tcPr>
            <w:tcW w:w="1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7D4AAE80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Moderate Adverse Events</w:t>
            </w:r>
          </w:p>
          <w:p w14:paraId="3515624F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10692ED1" w14:textId="7978CBA3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 xml:space="preserve">27 per 1,000 </w:t>
            </w:r>
            <w:r w:rsidR="00C55860" w:rsidRPr="00C55860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circumcisions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2E35D1A8" w14:textId="64D7D1FD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 xml:space="preserve">35 per 1,000 </w:t>
            </w:r>
            <w:r w:rsidR="00C55860" w:rsidRPr="00C55860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circumcisions</w:t>
            </w:r>
          </w:p>
          <w:p w14:paraId="61B8E9AE" w14:textId="058F720F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(</w:t>
            </w:r>
            <w:r w:rsidR="007E5DFB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28</w:t>
            </w: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 xml:space="preserve"> to 84)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70" w:type="dxa"/>
              <w:bottom w:w="57" w:type="dxa"/>
              <w:right w:w="108" w:type="dxa"/>
            </w:tcMar>
            <w:hideMark/>
          </w:tcPr>
          <w:p w14:paraId="0DE99546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LOW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551068D5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16C8A" w:rsidRPr="00516C8A" w14:paraId="79B92ABC" w14:textId="646773EE" w:rsidTr="00B34CA3">
        <w:trPr>
          <w:trHeight w:val="279"/>
        </w:trPr>
        <w:tc>
          <w:tcPr>
            <w:tcW w:w="1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205FB693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Mild Adverse Events</w:t>
            </w:r>
          </w:p>
          <w:p w14:paraId="12EBF342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00DFD3E4" w14:textId="093D7C4F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 xml:space="preserve">110 per 1,000 </w:t>
            </w:r>
            <w:r w:rsidR="00C55860" w:rsidRPr="00C55860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circumcisions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25D08C0D" w14:textId="30BB9D2D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 xml:space="preserve">120 per 1,000 </w:t>
            </w:r>
            <w:r w:rsidR="00C55860" w:rsidRPr="00C55860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circumcisions</w:t>
            </w:r>
          </w:p>
          <w:p w14:paraId="4C99875F" w14:textId="7C223B5D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(</w:t>
            </w:r>
            <w:r w:rsidR="00997C5C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115</w:t>
            </w: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 xml:space="preserve"> to </w:t>
            </w:r>
            <w:r w:rsidR="00997C5C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140</w:t>
            </w: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70" w:type="dxa"/>
              <w:bottom w:w="57" w:type="dxa"/>
              <w:right w:w="108" w:type="dxa"/>
            </w:tcMar>
            <w:hideMark/>
          </w:tcPr>
          <w:p w14:paraId="38EB12C7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VERY LOW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2D3C348F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16C8A" w:rsidRPr="00516C8A" w14:paraId="12972D72" w14:textId="3541EEAD" w:rsidTr="00B34CA3">
        <w:trPr>
          <w:trHeight w:val="573"/>
        </w:trPr>
        <w:tc>
          <w:tcPr>
            <w:tcW w:w="1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4FA977DD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Operative time (minutes)</w:t>
            </w:r>
          </w:p>
          <w:p w14:paraId="33684602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425283B5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72938D71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MD 13.43 lower</w:t>
            </w:r>
          </w:p>
          <w:p w14:paraId="21A62E53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(15,50 lower to 11,26 lower)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70" w:type="dxa"/>
              <w:bottom w:w="57" w:type="dxa"/>
              <w:right w:w="108" w:type="dxa"/>
            </w:tcMar>
            <w:hideMark/>
          </w:tcPr>
          <w:p w14:paraId="7F4BECCE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HIGH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1EC8A60E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16C8A" w:rsidRPr="00516C8A" w14:paraId="3CF603EA" w14:textId="460D20C9" w:rsidTr="00B34CA3">
        <w:trPr>
          <w:trHeight w:val="638"/>
        </w:trPr>
        <w:tc>
          <w:tcPr>
            <w:tcW w:w="1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4CB73765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 xml:space="preserve">Pain during the first </w:t>
            </w: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br/>
              <w:t>24 hours (VAS means)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2BD4F463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23B03383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MD 0,5 lower</w:t>
            </w:r>
          </w:p>
          <w:p w14:paraId="39B4EF3F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(1,47 lower to 0,45 higher)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70" w:type="dxa"/>
              <w:bottom w:w="57" w:type="dxa"/>
              <w:right w:w="108" w:type="dxa"/>
            </w:tcMar>
            <w:hideMark/>
          </w:tcPr>
          <w:p w14:paraId="6D4B28BD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VERY LOW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7766C73A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516C8A" w:rsidRPr="00516C8A" w14:paraId="7F4B1F75" w14:textId="6CB8B3E2" w:rsidTr="00B34CA3">
        <w:trPr>
          <w:trHeight w:val="579"/>
        </w:trPr>
        <w:tc>
          <w:tcPr>
            <w:tcW w:w="1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45010DFC" w14:textId="5D078E98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Pain during the first seven days (VAS means)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54825E8D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2872378B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MD 0,11 higher</w:t>
            </w:r>
          </w:p>
          <w:p w14:paraId="40C98DB0" w14:textId="77777777" w:rsidR="00516C8A" w:rsidRPr="003A4886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(0.90 lower to 1,13 higher)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70" w:type="dxa"/>
              <w:bottom w:w="57" w:type="dxa"/>
              <w:right w:w="108" w:type="dxa"/>
            </w:tcMar>
            <w:hideMark/>
          </w:tcPr>
          <w:p w14:paraId="0F4D69A3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VERY LOW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27DA5DBF" w14:textId="77777777" w:rsidR="00516C8A" w:rsidRPr="00516C8A" w:rsidRDefault="00516C8A" w:rsidP="00516C8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 w:rsidRPr="00516C8A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20CD0" w14:paraId="500760A3" w14:textId="77777777" w:rsidTr="00B34CA3">
        <w:trPr>
          <w:trHeight w:val="470"/>
        </w:trPr>
        <w:tc>
          <w:tcPr>
            <w:tcW w:w="19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123538ED" w14:textId="77777777" w:rsidR="00F20CD0" w:rsidRDefault="00F20CD0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nb-NO"/>
              </w:rPr>
              <w:t>Participant satisfaction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1ED5950C" w14:textId="77777777" w:rsidR="00F20CD0" w:rsidRDefault="00F20CD0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751 per 1,000 circumcisions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13" w:type="dxa"/>
              <w:left w:w="113" w:type="dxa"/>
              <w:bottom w:w="57" w:type="dxa"/>
              <w:right w:w="108" w:type="dxa"/>
            </w:tcMar>
            <w:hideMark/>
          </w:tcPr>
          <w:p w14:paraId="02C3A2A3" w14:textId="77777777" w:rsidR="00F20CD0" w:rsidRDefault="00F20CD0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894 per 1,000 circumcisions</w:t>
            </w:r>
          </w:p>
          <w:p w14:paraId="26430050" w14:textId="77777777" w:rsidR="00F20CD0" w:rsidRDefault="00F20CD0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(781 to 929 per 1000)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13" w:type="dxa"/>
              <w:left w:w="170" w:type="dxa"/>
              <w:bottom w:w="57" w:type="dxa"/>
              <w:right w:w="108" w:type="dxa"/>
            </w:tcMar>
            <w:hideMark/>
          </w:tcPr>
          <w:p w14:paraId="736FC046" w14:textId="77777777" w:rsidR="00F20CD0" w:rsidRDefault="00F20CD0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LOW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21302BA7" w14:textId="2345359A" w:rsidR="00F20CD0" w:rsidRPr="00F20CD0" w:rsidRDefault="00F20CD0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val="nb-NO" w:eastAsia="nb-NO"/>
              </w:rPr>
            </w:pPr>
            <w:r>
              <w:rPr>
                <w:rFonts w:eastAsia="Times New Roman" w:cstheme="minorHAnsi"/>
                <w:i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4DC6B1EE" w14:textId="77777777" w:rsidR="00322F1D" w:rsidRDefault="00322F1D" w:rsidP="002C5E0C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18"/>
          <w:szCs w:val="18"/>
          <w:lang w:eastAsia="nb-NO"/>
        </w:rPr>
      </w:pPr>
    </w:p>
    <w:p w14:paraId="4623D13E" w14:textId="637D021B" w:rsidR="00817EA5" w:rsidRPr="002C5E0C" w:rsidRDefault="00DE08E3" w:rsidP="002C5E0C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18"/>
          <w:szCs w:val="18"/>
          <w:lang w:eastAsia="nb-NO"/>
        </w:rPr>
        <w:sectPr w:rsidR="00817EA5" w:rsidRPr="002C5E0C" w:rsidSect="00056C72">
          <w:footerReference w:type="default" r:id="rId7"/>
          <w:headerReference w:type="first" r:id="rId8"/>
          <w:footerReference w:type="first" r:id="rId9"/>
          <w:pgSz w:w="11906" w:h="16838"/>
          <w:pgMar w:top="851" w:right="391" w:bottom="851" w:left="697" w:header="709" w:footer="567" w:gutter="0"/>
          <w:cols w:space="708"/>
          <w:titlePg/>
          <w:docGrid w:linePitch="360"/>
        </w:sectPr>
      </w:pPr>
      <w:r>
        <w:rPr>
          <w:rFonts w:eastAsia="Times New Roman" w:cstheme="minorHAnsi"/>
          <w:b/>
          <w:bCs/>
          <w:i/>
          <w:color w:val="000000"/>
          <w:sz w:val="18"/>
          <w:szCs w:val="18"/>
          <w:lang w:eastAsia="nb-NO"/>
        </w:rPr>
        <w:t>*</w:t>
      </w:r>
      <w:r w:rsidR="00516C8A" w:rsidRPr="002C5E0C">
        <w:rPr>
          <w:rFonts w:eastAsia="Times New Roman" w:cstheme="minorHAnsi"/>
          <w:b/>
          <w:bCs/>
          <w:i/>
          <w:color w:val="000000"/>
          <w:sz w:val="18"/>
          <w:szCs w:val="18"/>
          <w:lang w:eastAsia="nb-NO"/>
        </w:rPr>
        <w:t>Thanks</w:t>
      </w:r>
      <w:r w:rsidR="002C5E0C">
        <w:rPr>
          <w:rFonts w:eastAsia="Times New Roman" w:cstheme="minorHAnsi"/>
          <w:b/>
          <w:bCs/>
          <w:i/>
          <w:color w:val="000000"/>
          <w:sz w:val="18"/>
          <w:szCs w:val="18"/>
          <w:lang w:eastAsia="nb-NO"/>
        </w:rPr>
        <w:t xml:space="preserve"> very much</w:t>
      </w:r>
      <w:r w:rsidR="00516C8A" w:rsidRPr="002C5E0C">
        <w:rPr>
          <w:rFonts w:eastAsia="Times New Roman" w:cstheme="minorHAnsi"/>
          <w:b/>
          <w:bCs/>
          <w:i/>
          <w:color w:val="000000"/>
          <w:sz w:val="18"/>
          <w:szCs w:val="18"/>
          <w:lang w:eastAsia="nb-NO"/>
        </w:rPr>
        <w:t xml:space="preserve"> to the authors of this review for allowing us to adapt their text for the purposes of this workshop: </w:t>
      </w:r>
      <w:proofErr w:type="spellStart"/>
      <w:proofErr w:type="gramStart"/>
      <w:r w:rsidR="002C5E0C" w:rsidRPr="00DE08E3">
        <w:rPr>
          <w:rFonts w:eastAsia="Times New Roman" w:cstheme="minorHAnsi"/>
          <w:i/>
          <w:color w:val="000000"/>
          <w:sz w:val="18"/>
          <w:szCs w:val="18"/>
          <w:lang w:eastAsia="nb-NO"/>
        </w:rPr>
        <w:t>Hohlfeld</w:t>
      </w:r>
      <w:proofErr w:type="spellEnd"/>
      <w:r w:rsidR="002C5E0C" w:rsidRPr="00DE08E3">
        <w:rPr>
          <w:rFonts w:eastAsia="Times New Roman" w:cstheme="minorHAnsi"/>
          <w:i/>
          <w:color w:val="000000"/>
          <w:sz w:val="18"/>
          <w:szCs w:val="18"/>
          <w:lang w:eastAsia="nb-NO"/>
        </w:rPr>
        <w:t>  A</w:t>
      </w:r>
      <w:proofErr w:type="gramEnd"/>
      <w:r w:rsidR="002C5E0C" w:rsidRPr="00DE08E3">
        <w:rPr>
          <w:rFonts w:eastAsia="Times New Roman" w:cstheme="minorHAnsi"/>
          <w:i/>
          <w:color w:val="000000"/>
          <w:sz w:val="18"/>
          <w:szCs w:val="18"/>
          <w:lang w:eastAsia="nb-NO"/>
        </w:rPr>
        <w:t xml:space="preserve">, Ebrahim  S, Shaik  MZ, </w:t>
      </w:r>
      <w:proofErr w:type="spellStart"/>
      <w:r w:rsidR="002C5E0C" w:rsidRPr="00DE08E3">
        <w:rPr>
          <w:rFonts w:eastAsia="Times New Roman" w:cstheme="minorHAnsi"/>
          <w:i/>
          <w:color w:val="000000"/>
          <w:sz w:val="18"/>
          <w:szCs w:val="18"/>
          <w:lang w:eastAsia="nb-NO"/>
        </w:rPr>
        <w:t>Kredo</w:t>
      </w:r>
      <w:proofErr w:type="spellEnd"/>
      <w:r w:rsidR="002C5E0C" w:rsidRPr="00DE08E3">
        <w:rPr>
          <w:rFonts w:eastAsia="Times New Roman" w:cstheme="minorHAnsi"/>
          <w:i/>
          <w:color w:val="000000"/>
          <w:sz w:val="18"/>
          <w:szCs w:val="18"/>
          <w:lang w:eastAsia="nb-NO"/>
        </w:rPr>
        <w:t>  T. Circumcision devices versus standard surgical techniques in adolescent and adult male circumcisions. Cochrane Database of Systematic Reviews 2021, Issue 3. Art. No.: CD012250.</w:t>
      </w:r>
      <w:r w:rsidR="002C5E0C" w:rsidRPr="002C5E0C">
        <w:rPr>
          <w:rFonts w:eastAsia="Times New Roman" w:cstheme="minorHAnsi"/>
          <w:b/>
          <w:bCs/>
          <w:i/>
          <w:color w:val="000000"/>
          <w:sz w:val="18"/>
          <w:szCs w:val="18"/>
          <w:lang w:eastAsia="nb-NO"/>
        </w:rPr>
        <w:t xml:space="preserve"> </w:t>
      </w:r>
    </w:p>
    <w:p w14:paraId="38ECDC72" w14:textId="7A9BCD67" w:rsidR="007754D2" w:rsidRPr="00A369AB" w:rsidRDefault="007754D2" w:rsidP="007754D2">
      <w:pPr>
        <w:spacing w:line="216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GB"/>
        </w:rPr>
      </w:pPr>
      <w:r w:rsidRPr="00A369A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GB"/>
        </w:rPr>
        <w:lastRenderedPageBreak/>
        <w:t>Appendix: List of narrative statements to communicate results of systematic reviews</w:t>
      </w:r>
    </w:p>
    <w:tbl>
      <w:tblPr>
        <w:tblStyle w:val="TableGrid"/>
        <w:tblW w:w="4853" w:type="pct"/>
        <w:tblInd w:w="-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42"/>
        <w:gridCol w:w="7448"/>
      </w:tblGrid>
      <w:tr w:rsidR="00F72970" w:rsidRPr="00E47822" w14:paraId="254CBFEB" w14:textId="77777777" w:rsidTr="00322F1D">
        <w:trPr>
          <w:trHeight w:val="749"/>
        </w:trPr>
        <w:tc>
          <w:tcPr>
            <w:tcW w:w="1450" w:type="pct"/>
            <w:shd w:val="clear" w:color="auto" w:fill="D5DCE4" w:themeFill="text2" w:themeFillTint="33"/>
          </w:tcPr>
          <w:p w14:paraId="37FD8D0B" w14:textId="1AB3A6F0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8"/>
                <w:szCs w:val="20"/>
              </w:rPr>
              <w:t>Size of the effect estimate</w:t>
            </w:r>
          </w:p>
        </w:tc>
        <w:tc>
          <w:tcPr>
            <w:tcW w:w="3550" w:type="pct"/>
            <w:shd w:val="clear" w:color="auto" w:fill="D5DCE4" w:themeFill="text2" w:themeFillTint="33"/>
          </w:tcPr>
          <w:p w14:paraId="6D13A278" w14:textId="416D571C" w:rsidR="00F72970" w:rsidRPr="00E47822" w:rsidRDefault="00F72970" w:rsidP="007754D2">
            <w:pPr>
              <w:rPr>
                <w:rFonts w:ascii="Source Sans Pro" w:hAnsi="Source Sans Pro" w:cstheme="majorHAnsi"/>
                <w:i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8"/>
                <w:szCs w:val="20"/>
              </w:rPr>
              <w:t xml:space="preserve">Suggested statements </w:t>
            </w:r>
            <w:r w:rsidRPr="00322F1D">
              <w:rPr>
                <w:rFonts w:ascii="Source Sans Pro" w:hAnsi="Source Sans Pro" w:cstheme="majorHAnsi"/>
                <w:i/>
                <w:sz w:val="20"/>
                <w:szCs w:val="20"/>
              </w:rPr>
              <w:t>(replace X with intervention, replace ‘reduce/increase’ with direction of effect, replace ‘outcome’ with name of outcome, include ‘when compared with Y’ when needed)</w:t>
            </w:r>
          </w:p>
        </w:tc>
      </w:tr>
      <w:tr w:rsidR="00F72970" w:rsidRPr="00E47822" w14:paraId="0FE61DD9" w14:textId="77777777" w:rsidTr="00322F1D">
        <w:trPr>
          <w:trHeight w:val="231"/>
        </w:trPr>
        <w:tc>
          <w:tcPr>
            <w:tcW w:w="5000" w:type="pct"/>
            <w:gridSpan w:val="2"/>
            <w:shd w:val="clear" w:color="auto" w:fill="5B9BD5" w:themeFill="accent1"/>
          </w:tcPr>
          <w:p w14:paraId="0C6B6A9F" w14:textId="77777777" w:rsidR="00F72970" w:rsidRPr="00E47822" w:rsidRDefault="00F72970" w:rsidP="007B7218">
            <w:pPr>
              <w:spacing w:before="60"/>
              <w:jc w:val="center"/>
              <w:rPr>
                <w:rFonts w:ascii="Source Sans Pro" w:hAnsi="Source Sans Pro" w:cstheme="majorHAnsi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E47822">
              <w:rPr>
                <w:rFonts w:ascii="Source Sans Pro" w:hAnsi="Source Sans Pro" w:cstheme="majorHAnsi"/>
                <w:b/>
                <w:color w:val="FFFFFF" w:themeColor="background1"/>
                <w:sz w:val="20"/>
                <w:szCs w:val="20"/>
              </w:rPr>
              <w:t>HIGH Certainty of the evidence</w:t>
            </w:r>
          </w:p>
        </w:tc>
      </w:tr>
      <w:tr w:rsidR="00F72970" w:rsidRPr="00E47822" w14:paraId="6124398D" w14:textId="77777777" w:rsidTr="00322F1D">
        <w:trPr>
          <w:trHeight w:val="87"/>
        </w:trPr>
        <w:tc>
          <w:tcPr>
            <w:tcW w:w="1450" w:type="pct"/>
            <w:vAlign w:val="center"/>
          </w:tcPr>
          <w:p w14:paraId="0A13B745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Large effect</w:t>
            </w:r>
          </w:p>
        </w:tc>
        <w:tc>
          <w:tcPr>
            <w:tcW w:w="3550" w:type="pct"/>
            <w:vAlign w:val="center"/>
          </w:tcPr>
          <w:p w14:paraId="316A96B4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>X results in a large reduction/increase in outcome</w:t>
            </w:r>
          </w:p>
        </w:tc>
      </w:tr>
      <w:tr w:rsidR="00F72970" w:rsidRPr="00E47822" w14:paraId="29FF8444" w14:textId="77777777" w:rsidTr="00322F1D">
        <w:trPr>
          <w:trHeight w:val="195"/>
        </w:trPr>
        <w:tc>
          <w:tcPr>
            <w:tcW w:w="1450" w:type="pct"/>
            <w:vAlign w:val="center"/>
          </w:tcPr>
          <w:p w14:paraId="45C0BEF9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Moderate effect</w:t>
            </w:r>
          </w:p>
        </w:tc>
        <w:tc>
          <w:tcPr>
            <w:tcW w:w="3550" w:type="pct"/>
            <w:shd w:val="clear" w:color="auto" w:fill="auto"/>
            <w:vAlign w:val="center"/>
          </w:tcPr>
          <w:p w14:paraId="0E6B2DC0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>X reduces/increases outcome</w:t>
            </w:r>
          </w:p>
          <w:p w14:paraId="40C6E9AE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>X results in a reduction/increase in outcome</w:t>
            </w:r>
          </w:p>
        </w:tc>
      </w:tr>
      <w:tr w:rsidR="00F72970" w:rsidRPr="00E47822" w14:paraId="7A42FA6A" w14:textId="77777777" w:rsidTr="00322F1D">
        <w:trPr>
          <w:trHeight w:val="345"/>
        </w:trPr>
        <w:tc>
          <w:tcPr>
            <w:tcW w:w="1450" w:type="pct"/>
            <w:vAlign w:val="center"/>
          </w:tcPr>
          <w:p w14:paraId="4A81E631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Small important effect</w:t>
            </w:r>
          </w:p>
        </w:tc>
        <w:tc>
          <w:tcPr>
            <w:tcW w:w="3550" w:type="pct"/>
            <w:vAlign w:val="center"/>
          </w:tcPr>
          <w:p w14:paraId="7468B632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>X reduces/increases outcome slightly</w:t>
            </w:r>
          </w:p>
          <w:p w14:paraId="7022988B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>X results in a slight reduction/increase in outcome</w:t>
            </w:r>
          </w:p>
        </w:tc>
      </w:tr>
      <w:tr w:rsidR="00F72970" w:rsidRPr="00E47822" w14:paraId="435605C4" w14:textId="77777777" w:rsidTr="00306B93">
        <w:trPr>
          <w:trHeight w:val="554"/>
        </w:trPr>
        <w:tc>
          <w:tcPr>
            <w:tcW w:w="1450" w:type="pct"/>
            <w:vAlign w:val="center"/>
          </w:tcPr>
          <w:p w14:paraId="768DA054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Trivial, small unimportant effect or no effect</w:t>
            </w:r>
          </w:p>
        </w:tc>
        <w:tc>
          <w:tcPr>
            <w:tcW w:w="3550" w:type="pct"/>
            <w:vAlign w:val="center"/>
          </w:tcPr>
          <w:p w14:paraId="324C9F0B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results in little to no difference in outcome </w:t>
            </w:r>
          </w:p>
          <w:p w14:paraId="407E2B75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>X does not reduce/increase outcome</w:t>
            </w:r>
          </w:p>
        </w:tc>
      </w:tr>
      <w:tr w:rsidR="00F72970" w:rsidRPr="00E47822" w14:paraId="563BFA84" w14:textId="77777777" w:rsidTr="00322F1D">
        <w:trPr>
          <w:trHeight w:val="367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5627F702" w14:textId="77777777" w:rsidR="00F72970" w:rsidRPr="00E47822" w:rsidRDefault="00F72970" w:rsidP="007B7218">
            <w:pPr>
              <w:spacing w:before="60"/>
              <w:jc w:val="center"/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color w:val="FFFFFF" w:themeColor="background1"/>
                <w:sz w:val="20"/>
                <w:szCs w:val="20"/>
              </w:rPr>
              <w:t>MODERATE Certainty of the evidence</w:t>
            </w:r>
          </w:p>
        </w:tc>
      </w:tr>
      <w:tr w:rsidR="00F72970" w:rsidRPr="00E47822" w14:paraId="50D0F2F4" w14:textId="77777777" w:rsidTr="00322F1D">
        <w:trPr>
          <w:trHeight w:val="281"/>
        </w:trPr>
        <w:tc>
          <w:tcPr>
            <w:tcW w:w="1450" w:type="pct"/>
            <w:vAlign w:val="center"/>
          </w:tcPr>
          <w:p w14:paraId="56067E48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Large effect</w:t>
            </w:r>
          </w:p>
        </w:tc>
        <w:tc>
          <w:tcPr>
            <w:tcW w:w="3550" w:type="pct"/>
            <w:vAlign w:val="center"/>
          </w:tcPr>
          <w:p w14:paraId="52277250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likely results in a large reduction/increase in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4E593EF4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probably results in a large reduction/increase in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</w:tc>
      </w:tr>
      <w:tr w:rsidR="00F72970" w:rsidRPr="00E47822" w14:paraId="2BCAD9C3" w14:textId="77777777" w:rsidTr="00322F1D">
        <w:trPr>
          <w:trHeight w:val="865"/>
        </w:trPr>
        <w:tc>
          <w:tcPr>
            <w:tcW w:w="1450" w:type="pct"/>
            <w:vAlign w:val="center"/>
          </w:tcPr>
          <w:p w14:paraId="7B054C16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Moderate effect</w:t>
            </w:r>
          </w:p>
        </w:tc>
        <w:tc>
          <w:tcPr>
            <w:tcW w:w="3550" w:type="pct"/>
            <w:vAlign w:val="center"/>
          </w:tcPr>
          <w:p w14:paraId="1544D2D8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likely reduces/increases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0C595CD9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probably reduces/increases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5B4BA308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likely results in a reduction/increase in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7FBA5E91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probably results in a reduction/increase in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</w:tc>
      </w:tr>
      <w:tr w:rsidR="00F72970" w:rsidRPr="00E47822" w14:paraId="3D8B7F8C" w14:textId="77777777" w:rsidTr="00322F1D">
        <w:trPr>
          <w:trHeight w:val="781"/>
        </w:trPr>
        <w:tc>
          <w:tcPr>
            <w:tcW w:w="1450" w:type="pct"/>
            <w:vAlign w:val="center"/>
          </w:tcPr>
          <w:p w14:paraId="2010D5B3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Small important effect</w:t>
            </w:r>
          </w:p>
        </w:tc>
        <w:tc>
          <w:tcPr>
            <w:tcW w:w="3550" w:type="pct"/>
            <w:vAlign w:val="center"/>
          </w:tcPr>
          <w:p w14:paraId="40E2EEEC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probably reduces/increases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 slightly</w:t>
            </w:r>
          </w:p>
          <w:p w14:paraId="5CF4A4BB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likely reduces/increases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 slightly</w:t>
            </w:r>
          </w:p>
          <w:p w14:paraId="30608156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probably results in a slight reduction/increase in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014E8D33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likely results in a slight reduction/increase in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</w:tc>
      </w:tr>
      <w:tr w:rsidR="00F72970" w:rsidRPr="00E47822" w14:paraId="2607D4D0" w14:textId="77777777" w:rsidTr="00322F1D">
        <w:trPr>
          <w:trHeight w:val="565"/>
        </w:trPr>
        <w:tc>
          <w:tcPr>
            <w:tcW w:w="1450" w:type="pct"/>
            <w:vAlign w:val="center"/>
          </w:tcPr>
          <w:p w14:paraId="2BA8E32C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Trivial, small unimportant effect or no effect</w:t>
            </w:r>
          </w:p>
        </w:tc>
        <w:tc>
          <w:tcPr>
            <w:tcW w:w="3550" w:type="pct"/>
            <w:vAlign w:val="center"/>
          </w:tcPr>
          <w:p w14:paraId="091FCE9A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likely results in little to no difference in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2445A597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probably results in little to no difference in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1EEE5BD0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likely does not reduce/increase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3944F8C1" w14:textId="77777777" w:rsidR="00F72970" w:rsidRPr="00A369AB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A369AB">
              <w:rPr>
                <w:rFonts w:ascii="Source Sans Pro" w:hAnsi="Source Sans Pro" w:cstheme="majorHAnsi"/>
                <w:sz w:val="20"/>
                <w:szCs w:val="20"/>
              </w:rPr>
              <w:t xml:space="preserve">X probably does not reduce/increase </w:t>
            </w:r>
            <w:r w:rsidRPr="00A369AB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</w:tc>
      </w:tr>
      <w:tr w:rsidR="00F72970" w:rsidRPr="00E47822" w14:paraId="505C7ECA" w14:textId="77777777" w:rsidTr="00322F1D">
        <w:trPr>
          <w:trHeight w:val="38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157BFB18" w14:textId="77777777" w:rsidR="00F72970" w:rsidRPr="00E47822" w:rsidRDefault="00F72970" w:rsidP="007B7218">
            <w:pPr>
              <w:spacing w:before="60"/>
              <w:jc w:val="center"/>
              <w:rPr>
                <w:rFonts w:ascii="Source Sans Pro" w:hAnsi="Source Sans Pro" w:cstheme="majorHAnsi"/>
                <w:b/>
                <w:color w:val="FFFFFF" w:themeColor="background1"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color w:val="FFFFFF" w:themeColor="background1"/>
                <w:sz w:val="20"/>
                <w:szCs w:val="20"/>
              </w:rPr>
              <w:t>LOW Certainty of the evidence</w:t>
            </w:r>
          </w:p>
        </w:tc>
      </w:tr>
      <w:tr w:rsidR="00F72970" w:rsidRPr="00E47822" w14:paraId="5ECE623A" w14:textId="77777777" w:rsidTr="00322F1D">
        <w:trPr>
          <w:trHeight w:val="312"/>
        </w:trPr>
        <w:tc>
          <w:tcPr>
            <w:tcW w:w="1450" w:type="pct"/>
            <w:vAlign w:val="center"/>
          </w:tcPr>
          <w:p w14:paraId="0778F8A2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Large effect</w:t>
            </w:r>
          </w:p>
        </w:tc>
        <w:tc>
          <w:tcPr>
            <w:tcW w:w="3550" w:type="pct"/>
          </w:tcPr>
          <w:p w14:paraId="46E70BE2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X may result in a large reduction/increase in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28BFBD50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The evidence suggests X results in a large reduction/increase in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</w:tc>
      </w:tr>
      <w:tr w:rsidR="00F72970" w:rsidRPr="00E47822" w14:paraId="58D2F8CA" w14:textId="77777777" w:rsidTr="00ED2F8E">
        <w:trPr>
          <w:trHeight w:val="650"/>
        </w:trPr>
        <w:tc>
          <w:tcPr>
            <w:tcW w:w="1450" w:type="pct"/>
            <w:vAlign w:val="center"/>
          </w:tcPr>
          <w:p w14:paraId="2E9B45CE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Moderate effect</w:t>
            </w:r>
          </w:p>
        </w:tc>
        <w:tc>
          <w:tcPr>
            <w:tcW w:w="3550" w:type="pct"/>
          </w:tcPr>
          <w:p w14:paraId="15D1B78C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X may reduce/increase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297B22D1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The evidence suggests X reduces/increases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73F3852A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X may result in a reduction/increase in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604882E8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The evidence suggests X results in a reduction/increase in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</w:tc>
      </w:tr>
      <w:tr w:rsidR="00F72970" w:rsidRPr="00E47822" w14:paraId="4378767D" w14:textId="77777777" w:rsidTr="00ED2F8E">
        <w:trPr>
          <w:trHeight w:val="834"/>
        </w:trPr>
        <w:tc>
          <w:tcPr>
            <w:tcW w:w="1450" w:type="pct"/>
            <w:vAlign w:val="center"/>
          </w:tcPr>
          <w:p w14:paraId="309F368C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Small important effect</w:t>
            </w:r>
          </w:p>
        </w:tc>
        <w:tc>
          <w:tcPr>
            <w:tcW w:w="3550" w:type="pct"/>
          </w:tcPr>
          <w:p w14:paraId="66FC788A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X may reduce/increase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 slightly</w:t>
            </w:r>
          </w:p>
          <w:p w14:paraId="7EA9449C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The evidence suggests X reduces/increases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 slightly</w:t>
            </w:r>
          </w:p>
          <w:p w14:paraId="3EBA05E4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X may result in a slight reduction/increase in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0180C0FE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The evidence suggests X results in a slight reduction/increase in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</w:tc>
      </w:tr>
      <w:tr w:rsidR="00F72970" w:rsidRPr="00E47822" w14:paraId="00781252" w14:textId="77777777" w:rsidTr="00322F1D">
        <w:trPr>
          <w:trHeight w:val="706"/>
        </w:trPr>
        <w:tc>
          <w:tcPr>
            <w:tcW w:w="1450" w:type="pct"/>
            <w:vAlign w:val="center"/>
          </w:tcPr>
          <w:p w14:paraId="7F66654F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Trivial, small unimportant effect or no effect</w:t>
            </w:r>
          </w:p>
        </w:tc>
        <w:tc>
          <w:tcPr>
            <w:tcW w:w="3550" w:type="pct"/>
          </w:tcPr>
          <w:p w14:paraId="16499371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X may result in little to no difference in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  <w:p w14:paraId="1FAA26C0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The evidence suggests that X results in little to no difference in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 </w:t>
            </w:r>
          </w:p>
          <w:p w14:paraId="5D9D5F47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X may not reduce/increase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 </w:t>
            </w:r>
          </w:p>
          <w:p w14:paraId="795D043A" w14:textId="77777777" w:rsidR="00F72970" w:rsidRPr="00322F1D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22F1D">
              <w:rPr>
                <w:rFonts w:ascii="Source Sans Pro" w:hAnsi="Source Sans Pro" w:cstheme="majorHAnsi"/>
                <w:sz w:val="20"/>
                <w:szCs w:val="20"/>
              </w:rPr>
              <w:t xml:space="preserve">The evidence suggests that X does not reduce/increase </w:t>
            </w:r>
            <w:r w:rsidRPr="00322F1D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</w:p>
        </w:tc>
      </w:tr>
      <w:tr w:rsidR="00F72970" w:rsidRPr="00E47822" w14:paraId="1957983E" w14:textId="77777777" w:rsidTr="00306B93">
        <w:trPr>
          <w:trHeight w:val="38"/>
        </w:trPr>
        <w:tc>
          <w:tcPr>
            <w:tcW w:w="5000" w:type="pct"/>
            <w:gridSpan w:val="2"/>
            <w:shd w:val="clear" w:color="auto" w:fill="5B9BD5" w:themeFill="accent1"/>
          </w:tcPr>
          <w:p w14:paraId="196380F9" w14:textId="77777777" w:rsidR="00F72970" w:rsidRPr="00E47822" w:rsidRDefault="00F72970" w:rsidP="007B7218">
            <w:pPr>
              <w:spacing w:before="60"/>
              <w:jc w:val="center"/>
              <w:rPr>
                <w:rFonts w:ascii="Source Sans Pro" w:hAnsi="Source Sans Pro" w:cstheme="majorHAnsi"/>
                <w:b/>
                <w:color w:val="FFFFFF" w:themeColor="background1"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color w:val="FFFFFF" w:themeColor="background1"/>
                <w:sz w:val="20"/>
                <w:szCs w:val="20"/>
              </w:rPr>
              <w:t>VERY LOW Certainty of the evidence</w:t>
            </w:r>
          </w:p>
        </w:tc>
      </w:tr>
      <w:tr w:rsidR="00F72970" w:rsidRPr="00E47822" w14:paraId="22C0D202" w14:textId="77777777" w:rsidTr="00306B93">
        <w:trPr>
          <w:trHeight w:val="580"/>
        </w:trPr>
        <w:tc>
          <w:tcPr>
            <w:tcW w:w="1450" w:type="pct"/>
            <w:vAlign w:val="center"/>
          </w:tcPr>
          <w:p w14:paraId="507841F3" w14:textId="77777777" w:rsidR="00F72970" w:rsidRPr="00E47822" w:rsidRDefault="00F72970" w:rsidP="007B7218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E47822">
              <w:rPr>
                <w:rFonts w:ascii="Source Sans Pro" w:hAnsi="Source Sans Pro" w:cstheme="majorHAnsi"/>
                <w:b/>
                <w:sz w:val="20"/>
                <w:szCs w:val="20"/>
              </w:rPr>
              <w:t>Any effect</w:t>
            </w:r>
          </w:p>
        </w:tc>
        <w:tc>
          <w:tcPr>
            <w:tcW w:w="3550" w:type="pct"/>
            <w:vAlign w:val="center"/>
          </w:tcPr>
          <w:p w14:paraId="3086EB0C" w14:textId="77777777" w:rsidR="00F72970" w:rsidRPr="00306B93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06B93">
              <w:rPr>
                <w:rFonts w:ascii="Source Sans Pro" w:hAnsi="Source Sans Pro" w:cstheme="majorHAnsi"/>
                <w:sz w:val="20"/>
                <w:szCs w:val="20"/>
              </w:rPr>
              <w:t xml:space="preserve">The evidence is very uncertain about the effect of X on outcome </w:t>
            </w:r>
          </w:p>
          <w:p w14:paraId="42F3EC66" w14:textId="77777777" w:rsidR="00F72970" w:rsidRPr="00E47822" w:rsidRDefault="00F72970" w:rsidP="007B7218">
            <w:pPr>
              <w:rPr>
                <w:rFonts w:ascii="Source Sans Pro" w:hAnsi="Source Sans Pro" w:cstheme="majorHAnsi"/>
                <w:sz w:val="20"/>
                <w:szCs w:val="20"/>
              </w:rPr>
            </w:pPr>
            <w:r w:rsidRPr="00306B93">
              <w:rPr>
                <w:rFonts w:ascii="Source Sans Pro" w:hAnsi="Source Sans Pro" w:cstheme="majorHAnsi"/>
                <w:sz w:val="20"/>
                <w:szCs w:val="20"/>
              </w:rPr>
              <w:t xml:space="preserve">X may reduce/increase/have little to no effect on </w:t>
            </w:r>
            <w:proofErr w:type="gramStart"/>
            <w:r w:rsidRPr="00306B93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>outcome</w:t>
            </w:r>
            <w:proofErr w:type="gramEnd"/>
            <w:r w:rsidRPr="00306B93">
              <w:rPr>
                <w:rFonts w:ascii="Source Sans Pro" w:hAnsi="Source Sans Pro" w:cstheme="majorHAnsi"/>
                <w:sz w:val="20"/>
                <w:szCs w:val="20"/>
              </w:rPr>
              <w:t xml:space="preserve"> but the evidence is very uncertain</w:t>
            </w:r>
            <w:r w:rsidRPr="00E47822">
              <w:rPr>
                <w:rFonts w:ascii="Source Sans Pro" w:hAnsi="Source Sans Pro" w:cstheme="majorHAnsi"/>
                <w:sz w:val="18"/>
                <w:szCs w:val="20"/>
              </w:rPr>
              <w:t> </w:t>
            </w:r>
          </w:p>
        </w:tc>
      </w:tr>
    </w:tbl>
    <w:p w14:paraId="763D1E33" w14:textId="299A89B7" w:rsidR="008C0C8D" w:rsidRDefault="008C0C8D" w:rsidP="00ED2F8E">
      <w:pPr>
        <w:spacing w:after="0" w:line="240" w:lineRule="auto"/>
        <w:rPr>
          <w:rFonts w:eastAsia="Times New Roman" w:cstheme="minorHAnsi"/>
          <w:i/>
          <w:color w:val="000000"/>
          <w:sz w:val="16"/>
          <w:szCs w:val="16"/>
          <w:lang w:eastAsia="nb-NO"/>
        </w:rPr>
      </w:pPr>
    </w:p>
    <w:p w14:paraId="28A1E8A1" w14:textId="3FE70580" w:rsidR="00306B93" w:rsidRPr="00306B93" w:rsidRDefault="00306B93" w:rsidP="00ED2F8E">
      <w:pPr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nb-NO"/>
        </w:rPr>
      </w:pPr>
      <w:r w:rsidRPr="00306B93">
        <w:rPr>
          <w:sz w:val="20"/>
          <w:szCs w:val="20"/>
          <w:lang w:val="en-US" w:eastAsia="nb-NO"/>
        </w:rPr>
        <w:t xml:space="preserve">(From: Holger J </w:t>
      </w:r>
      <w:proofErr w:type="spellStart"/>
      <w:r w:rsidRPr="00306B93">
        <w:rPr>
          <w:sz w:val="20"/>
          <w:szCs w:val="20"/>
          <w:lang w:val="en-US" w:eastAsia="nb-NO"/>
        </w:rPr>
        <w:t>Schünemann</w:t>
      </w:r>
      <w:proofErr w:type="spellEnd"/>
      <w:r w:rsidRPr="00306B93">
        <w:rPr>
          <w:sz w:val="20"/>
          <w:szCs w:val="20"/>
          <w:lang w:val="en-US" w:eastAsia="nb-NO"/>
        </w:rPr>
        <w:t xml:space="preserve">, Gunn E </w:t>
      </w:r>
      <w:proofErr w:type="spellStart"/>
      <w:r w:rsidRPr="00306B93">
        <w:rPr>
          <w:sz w:val="20"/>
          <w:szCs w:val="20"/>
          <w:lang w:val="en-US" w:eastAsia="nb-NO"/>
        </w:rPr>
        <w:t>Vist</w:t>
      </w:r>
      <w:proofErr w:type="spellEnd"/>
      <w:r w:rsidRPr="00306B93">
        <w:rPr>
          <w:sz w:val="20"/>
          <w:szCs w:val="20"/>
          <w:lang w:val="en-US" w:eastAsia="nb-NO"/>
        </w:rPr>
        <w:t xml:space="preserve">, Julian PT Higgins, Nancy Santesso, Jonathan J </w:t>
      </w:r>
      <w:proofErr w:type="spellStart"/>
      <w:r w:rsidRPr="00306B93">
        <w:rPr>
          <w:sz w:val="20"/>
          <w:szCs w:val="20"/>
          <w:lang w:eastAsia="nb-NO"/>
        </w:rPr>
        <w:t>Deeks</w:t>
      </w:r>
      <w:proofErr w:type="spellEnd"/>
      <w:r w:rsidRPr="00306B93">
        <w:rPr>
          <w:sz w:val="20"/>
          <w:szCs w:val="20"/>
          <w:lang w:eastAsia="nb-NO"/>
        </w:rPr>
        <w:t xml:space="preserve">, Paul </w:t>
      </w:r>
      <w:proofErr w:type="spellStart"/>
      <w:r w:rsidRPr="00306B93">
        <w:rPr>
          <w:sz w:val="20"/>
          <w:szCs w:val="20"/>
          <w:lang w:eastAsia="nb-NO"/>
        </w:rPr>
        <w:t>Glasziou</w:t>
      </w:r>
      <w:proofErr w:type="spellEnd"/>
      <w:r w:rsidRPr="00306B93">
        <w:rPr>
          <w:sz w:val="20"/>
          <w:szCs w:val="20"/>
          <w:lang w:eastAsia="nb-NO"/>
        </w:rPr>
        <w:t xml:space="preserve">, Elie Akl and Gordon H Guyatt on behalf of the </w:t>
      </w:r>
      <w:r w:rsidRPr="00306B93">
        <w:rPr>
          <w:sz w:val="20"/>
          <w:szCs w:val="20"/>
          <w:lang w:val="en-US" w:eastAsia="nb-NO"/>
        </w:rPr>
        <w:t xml:space="preserve">Cochrane </w:t>
      </w:r>
      <w:proofErr w:type="spellStart"/>
      <w:r w:rsidRPr="00306B93">
        <w:rPr>
          <w:sz w:val="20"/>
          <w:szCs w:val="20"/>
          <w:lang w:val="en-US" w:eastAsia="nb-NO"/>
        </w:rPr>
        <w:t>GRADEing</w:t>
      </w:r>
      <w:proofErr w:type="spellEnd"/>
      <w:r w:rsidRPr="00306B93">
        <w:rPr>
          <w:sz w:val="20"/>
          <w:szCs w:val="20"/>
          <w:lang w:val="en-US" w:eastAsia="nb-NO"/>
        </w:rPr>
        <w:t xml:space="preserve"> Methods Group, Cochrane Handbook for Systematic Reviews of Interventions version 6.1 (updated September 2020). </w:t>
      </w:r>
      <w:hyperlink r:id="rId10" w:history="1">
        <w:r w:rsidRPr="00486ACC">
          <w:rPr>
            <w:rStyle w:val="Hyperlink"/>
            <w:sz w:val="20"/>
            <w:szCs w:val="20"/>
            <w:lang w:val="en-US" w:eastAsia="nb-NO"/>
          </w:rPr>
          <w:t>Chapter 15: Interpreting results and drawing conclusions</w:t>
        </w:r>
      </w:hyperlink>
      <w:r w:rsidR="00486ACC">
        <w:rPr>
          <w:sz w:val="20"/>
          <w:szCs w:val="20"/>
          <w:lang w:val="en-US" w:eastAsia="nb-NO"/>
        </w:rPr>
        <w:t>.</w:t>
      </w:r>
    </w:p>
    <w:sectPr w:rsidR="00306B93" w:rsidRPr="00306B93" w:rsidSect="00817EA5">
      <w:pgSz w:w="11906" w:h="16838"/>
      <w:pgMar w:top="851" w:right="391" w:bottom="851" w:left="69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E37B" w14:textId="77777777" w:rsidR="004629A8" w:rsidRDefault="004629A8" w:rsidP="00F72D1A">
      <w:pPr>
        <w:spacing w:after="0" w:line="240" w:lineRule="auto"/>
      </w:pPr>
      <w:r>
        <w:separator/>
      </w:r>
    </w:p>
  </w:endnote>
  <w:endnote w:type="continuationSeparator" w:id="0">
    <w:p w14:paraId="5AF0A28D" w14:textId="77777777" w:rsidR="004629A8" w:rsidRDefault="004629A8" w:rsidP="00F7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538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1B642" w14:textId="054F1C30" w:rsidR="00486ACC" w:rsidRDefault="00486A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C1EC6" w14:textId="017CDF6B" w:rsidR="00F72D1A" w:rsidRPr="00F72D1A" w:rsidRDefault="00F72D1A" w:rsidP="00F72D1A">
    <w:pPr>
      <w:pStyle w:val="Normal16pt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747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CB98D" w14:textId="0F0A5375" w:rsidR="00486ACC" w:rsidRDefault="00486A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4DE9A" w14:textId="77777777" w:rsidR="00486ACC" w:rsidRDefault="00486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66B1" w14:textId="77777777" w:rsidR="004629A8" w:rsidRDefault="004629A8" w:rsidP="00F72D1A">
      <w:pPr>
        <w:spacing w:after="0" w:line="240" w:lineRule="auto"/>
      </w:pPr>
      <w:r>
        <w:separator/>
      </w:r>
    </w:p>
  </w:footnote>
  <w:footnote w:type="continuationSeparator" w:id="0">
    <w:p w14:paraId="38A54069" w14:textId="77777777" w:rsidR="004629A8" w:rsidRDefault="004629A8" w:rsidP="00F7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A009" w14:textId="104FF97A" w:rsidR="00A369AB" w:rsidRDefault="00A369AB">
    <w:pPr>
      <w:pStyle w:val="Header"/>
    </w:pPr>
    <w:r>
      <w:rPr>
        <w:noProof/>
      </w:rPr>
      <w:drawing>
        <wp:inline distT="0" distB="0" distL="0" distR="0" wp14:anchorId="6722670E" wp14:editId="1E6F5288">
          <wp:extent cx="1426605" cy="476250"/>
          <wp:effectExtent l="0" t="0" r="254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96" cy="48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759"/>
    <w:multiLevelType w:val="hybridMultilevel"/>
    <w:tmpl w:val="AC7A75DC"/>
    <w:lvl w:ilvl="0" w:tplc="FDA40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84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0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69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EA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21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6C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2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E2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EE2D54"/>
    <w:multiLevelType w:val="hybridMultilevel"/>
    <w:tmpl w:val="626AF0E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8C02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3643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6A80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A251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9267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1640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2FA29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FE2E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1D0D55"/>
    <w:multiLevelType w:val="hybridMultilevel"/>
    <w:tmpl w:val="4710898E"/>
    <w:lvl w:ilvl="0" w:tplc="7DAA8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C0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64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A8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25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26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64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A2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E2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8D"/>
    <w:rsid w:val="0002149D"/>
    <w:rsid w:val="00043F0F"/>
    <w:rsid w:val="00056C72"/>
    <w:rsid w:val="00225385"/>
    <w:rsid w:val="00291DEB"/>
    <w:rsid w:val="0029396E"/>
    <w:rsid w:val="002C5E0C"/>
    <w:rsid w:val="002D3725"/>
    <w:rsid w:val="00306B93"/>
    <w:rsid w:val="00322F1D"/>
    <w:rsid w:val="0033676F"/>
    <w:rsid w:val="003A4886"/>
    <w:rsid w:val="0040503F"/>
    <w:rsid w:val="00422819"/>
    <w:rsid w:val="00452025"/>
    <w:rsid w:val="004629A8"/>
    <w:rsid w:val="004759A2"/>
    <w:rsid w:val="00486ACC"/>
    <w:rsid w:val="00495ECA"/>
    <w:rsid w:val="004B2897"/>
    <w:rsid w:val="004C7786"/>
    <w:rsid w:val="00504A24"/>
    <w:rsid w:val="00516C8A"/>
    <w:rsid w:val="00532DDC"/>
    <w:rsid w:val="00535721"/>
    <w:rsid w:val="00576D5D"/>
    <w:rsid w:val="005944C3"/>
    <w:rsid w:val="00594609"/>
    <w:rsid w:val="006249A4"/>
    <w:rsid w:val="00634C20"/>
    <w:rsid w:val="00716168"/>
    <w:rsid w:val="00717C97"/>
    <w:rsid w:val="007754D2"/>
    <w:rsid w:val="007A5557"/>
    <w:rsid w:val="007E5DFB"/>
    <w:rsid w:val="00807C8E"/>
    <w:rsid w:val="00817EA5"/>
    <w:rsid w:val="00825927"/>
    <w:rsid w:val="00856628"/>
    <w:rsid w:val="00862185"/>
    <w:rsid w:val="0088148D"/>
    <w:rsid w:val="008B3F79"/>
    <w:rsid w:val="008C0C8D"/>
    <w:rsid w:val="0098098A"/>
    <w:rsid w:val="00997C5C"/>
    <w:rsid w:val="009C0787"/>
    <w:rsid w:val="009F19F8"/>
    <w:rsid w:val="00A06E08"/>
    <w:rsid w:val="00A14617"/>
    <w:rsid w:val="00A24634"/>
    <w:rsid w:val="00A369AB"/>
    <w:rsid w:val="00A776B5"/>
    <w:rsid w:val="00A82EF1"/>
    <w:rsid w:val="00B0612A"/>
    <w:rsid w:val="00B2485B"/>
    <w:rsid w:val="00B34990"/>
    <w:rsid w:val="00B34CA3"/>
    <w:rsid w:val="00B5533B"/>
    <w:rsid w:val="00B86941"/>
    <w:rsid w:val="00C102EE"/>
    <w:rsid w:val="00C35296"/>
    <w:rsid w:val="00C55860"/>
    <w:rsid w:val="00C87D84"/>
    <w:rsid w:val="00C951E2"/>
    <w:rsid w:val="00CD048E"/>
    <w:rsid w:val="00D14228"/>
    <w:rsid w:val="00D1756A"/>
    <w:rsid w:val="00D52A05"/>
    <w:rsid w:val="00D7148E"/>
    <w:rsid w:val="00D7196A"/>
    <w:rsid w:val="00D87D50"/>
    <w:rsid w:val="00DD40B8"/>
    <w:rsid w:val="00DE08E3"/>
    <w:rsid w:val="00E0778C"/>
    <w:rsid w:val="00E11880"/>
    <w:rsid w:val="00E4794F"/>
    <w:rsid w:val="00E60B28"/>
    <w:rsid w:val="00E62936"/>
    <w:rsid w:val="00E65E5D"/>
    <w:rsid w:val="00ED113A"/>
    <w:rsid w:val="00ED2F8E"/>
    <w:rsid w:val="00EE34A9"/>
    <w:rsid w:val="00EF059E"/>
    <w:rsid w:val="00F1492F"/>
    <w:rsid w:val="00F20CD0"/>
    <w:rsid w:val="00F72970"/>
    <w:rsid w:val="00F72D1A"/>
    <w:rsid w:val="00F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7DD7B"/>
  <w15:chartTrackingRefBased/>
  <w15:docId w15:val="{FC319204-8DD5-48FE-81E4-0C819DD1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85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7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8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8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8E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35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F72D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2D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1A"/>
    <w:rPr>
      <w:lang w:val="en-GB"/>
    </w:rPr>
  </w:style>
  <w:style w:type="paragraph" w:customStyle="1" w:styleId="Normal16pt">
    <w:name w:val="Normal 16pt"/>
    <w:basedOn w:val="Normal"/>
    <w:qFormat/>
    <w:rsid w:val="00F72D1A"/>
    <w:pPr>
      <w:spacing w:after="60" w:line="252" w:lineRule="auto"/>
    </w:pPr>
    <w:rPr>
      <w:color w:val="32345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82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ining.cochrane.org/handbook/current/chapter-1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FHI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Glenton, Claire</dc:creator>
  <cp:keywords/>
  <dc:description/>
  <cp:lastModifiedBy>Dario Sambunjak</cp:lastModifiedBy>
  <cp:revision>4</cp:revision>
  <dcterms:created xsi:type="dcterms:W3CDTF">2021-12-09T10:18:00Z</dcterms:created>
  <dcterms:modified xsi:type="dcterms:W3CDTF">2021-12-09T10:19:00Z</dcterms:modified>
</cp:coreProperties>
</file>